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255"/>
        <w:gridCol w:w="170"/>
        <w:gridCol w:w="85"/>
        <w:gridCol w:w="69"/>
        <w:gridCol w:w="1000"/>
        <w:gridCol w:w="572"/>
        <w:gridCol w:w="2506"/>
        <w:gridCol w:w="16"/>
        <w:gridCol w:w="404"/>
        <w:gridCol w:w="419"/>
        <w:gridCol w:w="670"/>
        <w:gridCol w:w="857"/>
        <w:gridCol w:w="842"/>
        <w:gridCol w:w="395"/>
        <w:gridCol w:w="293"/>
        <w:gridCol w:w="1011"/>
        <w:gridCol w:w="519"/>
        <w:gridCol w:w="1181"/>
        <w:gridCol w:w="351"/>
        <w:gridCol w:w="1355"/>
        <w:gridCol w:w="180"/>
        <w:gridCol w:w="29"/>
        <w:gridCol w:w="256"/>
        <w:gridCol w:w="1251"/>
      </w:tblGrid>
      <w:tr w:rsidR="008A3454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8A3454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3454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8A3454" w:rsidRPr="00845974">
        <w:trPr>
          <w:trHeight w:hRule="exact" w:val="850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Результати оцінки ефективності бюджетної програми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 2025 рік</w:t>
            </w:r>
          </w:p>
        </w:tc>
      </w:tr>
      <w:tr w:rsidR="008A3454" w:rsidRPr="00845974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8A3454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8A3454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8A3454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Державна податкова служба України</w:t>
            </w:r>
          </w:p>
        </w:tc>
      </w:tr>
      <w:tr w:rsidR="008A3454" w:rsidRPr="00845974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3507090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0133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Виконання судових рішень на користь фізичних та юридичних осіб</w:t>
            </w:r>
          </w:p>
        </w:tc>
      </w:tr>
      <w:tr w:rsidR="008A3454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A3454">
        <w:trPr>
          <w:trHeight w:hRule="exact" w:val="142"/>
        </w:trPr>
        <w:tc>
          <w:tcPr>
            <w:tcW w:w="42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3454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4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8A3454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Ціль державної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політики:</w:t>
            </w:r>
          </w:p>
        </w:tc>
      </w:tr>
      <w:tr w:rsidR="008A3454">
        <w:trPr>
          <w:trHeight w:hRule="exact" w:val="316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Ефективна податкова система</w:t>
            </w:r>
          </w:p>
        </w:tc>
      </w:tr>
      <w:tr w:rsidR="008A3454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A3454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8A3454" w:rsidRPr="00845974">
        <w:trPr>
          <w:trHeight w:hRule="exact" w:val="298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Забезпечення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рішень,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винесені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осіб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728" w:type="dxa"/>
            <w:gridSpan w:val="24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8A3454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8A3454" w:rsidRPr="00845974">
        <w:trPr>
          <w:trHeight w:hRule="exact" w:val="298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1)  Здійснення заходів щодо виконання судових рішень на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користь фізичних та юридичних осіб та виконавчих документів</w:t>
            </w:r>
          </w:p>
        </w:tc>
      </w:tr>
      <w:tr w:rsidR="008A3454" w:rsidRPr="00845974">
        <w:trPr>
          <w:trHeight w:hRule="exact" w:val="284"/>
        </w:trPr>
        <w:tc>
          <w:tcPr>
            <w:tcW w:w="42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5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6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8A3454" w:rsidRPr="00845974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5.1. Видатки / надання кредитів за напрямами використання бюджетних коштів</w:t>
            </w:r>
          </w:p>
        </w:tc>
      </w:tr>
      <w:tr w:rsidR="008A3454">
        <w:trPr>
          <w:trHeight w:hRule="exact" w:val="283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1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8A3454" w:rsidRPr="00845974">
        <w:trPr>
          <w:trHeight w:hRule="exact" w:val="851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8A3454">
        <w:trPr>
          <w:trHeight w:hRule="exact" w:val="283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A3454">
        <w:trPr>
          <w:trHeight w:hRule="exact" w:val="267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</w:tr>
      <w:tr w:rsidR="008A3454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</w:tr>
      <w:tr w:rsidR="008A3454">
        <w:trPr>
          <w:trHeight w:hRule="exact" w:val="284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A3454">
        <w:trPr>
          <w:trHeight w:hRule="exact" w:val="506"/>
        </w:trPr>
        <w:tc>
          <w:tcPr>
            <w:tcW w:w="42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3454">
        <w:trPr>
          <w:trHeight w:hRule="exact" w:val="142"/>
        </w:trPr>
        <w:tc>
          <w:tcPr>
            <w:tcW w:w="1517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44878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17:17:07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4dcfbcb1-cfce-4d05-bffb-e1446d34e7f5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6</w:t>
            </w:r>
          </w:p>
        </w:tc>
      </w:tr>
    </w:tbl>
    <w:p w:rsidR="008A3454" w:rsidRDefault="00845974">
      <w:pPr>
        <w:rPr>
          <w:sz w:val="0"/>
          <w:szCs w:val="0"/>
        </w:rPr>
      </w:pPr>
      <w:r>
        <w:br w:type="page"/>
      </w:r>
    </w:p>
    <w:p w:rsidR="008A3454" w:rsidRDefault="008A3454">
      <w:pPr>
        <w:sectPr w:rsidR="008A345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58"/>
        <w:gridCol w:w="416"/>
        <w:gridCol w:w="41"/>
        <w:gridCol w:w="256"/>
        <w:gridCol w:w="255"/>
        <w:gridCol w:w="916"/>
        <w:gridCol w:w="681"/>
        <w:gridCol w:w="796"/>
        <w:gridCol w:w="1285"/>
        <w:gridCol w:w="182"/>
        <w:gridCol w:w="707"/>
        <w:gridCol w:w="421"/>
        <w:gridCol w:w="349"/>
        <w:gridCol w:w="332"/>
        <w:gridCol w:w="114"/>
        <w:gridCol w:w="729"/>
        <w:gridCol w:w="291"/>
        <w:gridCol w:w="559"/>
        <w:gridCol w:w="396"/>
        <w:gridCol w:w="114"/>
        <w:gridCol w:w="171"/>
        <w:gridCol w:w="236"/>
        <w:gridCol w:w="778"/>
        <w:gridCol w:w="507"/>
        <w:gridCol w:w="181"/>
        <w:gridCol w:w="228"/>
        <w:gridCol w:w="788"/>
        <w:gridCol w:w="335"/>
        <w:gridCol w:w="125"/>
        <w:gridCol w:w="843"/>
        <w:gridCol w:w="389"/>
        <w:gridCol w:w="167"/>
        <w:gridCol w:w="29"/>
        <w:gridCol w:w="39"/>
        <w:gridCol w:w="1477"/>
      </w:tblGrid>
      <w:tr w:rsidR="008A3454">
        <w:trPr>
          <w:trHeight w:hRule="exact" w:val="481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1" w:name="2"/>
            <w:bookmarkEnd w:id="1"/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 xml:space="preserve">Забезпечення виконання судових рішень на користь фізичних та юридичних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 що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 законної сили, та виконавчих документів, всього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</w:tr>
      <w:tr w:rsidR="008A3454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</w:tr>
      <w:tr w:rsidR="008A3454">
        <w:trPr>
          <w:trHeight w:hRule="exact" w:val="283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A3454">
        <w:trPr>
          <w:trHeight w:hRule="exact" w:val="284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8A3454" w:rsidRPr="00845974">
        <w:trPr>
          <w:trHeight w:hRule="exact" w:val="33"/>
        </w:trPr>
        <w:tc>
          <w:tcPr>
            <w:tcW w:w="15720" w:type="dxa"/>
            <w:gridSpan w:val="36"/>
            <w:vMerge w:val="restart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Законом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 від 19.11.2024 № 4059-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Державний бюджет України на 2025 рік» за бюджетною програмою за КПКВК 3507090 «Виконання судових рішень на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користь фізичних та юридичних осіб» затверджено бюджетні призначення за загальним фондом у сумі 129 364,6 тис.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 які протягом року не змінювались.</w:t>
            </w:r>
          </w:p>
        </w:tc>
      </w:tr>
      <w:tr w:rsidR="008A3454" w:rsidRPr="00845974">
        <w:trPr>
          <w:trHeight w:hRule="exact" w:val="472"/>
        </w:trPr>
        <w:tc>
          <w:tcPr>
            <w:tcW w:w="15720" w:type="dxa"/>
            <w:gridSpan w:val="36"/>
            <w:vMerge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 w:rsidRPr="00845974">
        <w:trPr>
          <w:trHeight w:hRule="exact" w:val="505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напрямом використання бюджетних коштів «Забезпечення виконання судових рішень на користь фізичних та юридичних осіб, що набрали законної сили, та виконавчих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документів» касові видатки за звітний період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становлять 127 997,9 тис. грн, або 98,9 відс. від бюджетних призначень, затверджених розписом.</w:t>
            </w:r>
          </w:p>
        </w:tc>
      </w:tr>
      <w:tr w:rsidR="008A3454" w:rsidRPr="00845974">
        <w:trPr>
          <w:trHeight w:hRule="exact" w:val="505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касових видатків від бюджетних призначень, затверджених розписом, у сумі 1 366,7 тис. грн пояснюється залишком коштів, який утворився у зв’язку з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енесенням строків судового розгляду окремих справ.</w:t>
            </w:r>
          </w:p>
        </w:tc>
      </w:tr>
      <w:tr w:rsidR="008A3454" w:rsidRPr="00845974">
        <w:trPr>
          <w:trHeight w:hRule="exact" w:val="142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>
        <w:trPr>
          <w:trHeight w:hRule="exact" w:val="283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8A3454">
        <w:trPr>
          <w:trHeight w:hRule="exact" w:val="284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8A3454" w:rsidRPr="00845974">
        <w:trPr>
          <w:trHeight w:hRule="exact" w:val="567"/>
        </w:trPr>
        <w:tc>
          <w:tcPr>
            <w:tcW w:w="9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Відхилення 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від плану (+/-)</w:t>
            </w:r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факту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зі змінами (+/-)</w:t>
            </w:r>
          </w:p>
        </w:tc>
      </w:tr>
      <w:tr w:rsidR="008A3454">
        <w:trPr>
          <w:trHeight w:hRule="exact" w:val="567"/>
        </w:trPr>
        <w:tc>
          <w:tcPr>
            <w:tcW w:w="9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8A3454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8A3454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A3454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A3454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A3454" w:rsidRPr="00845974">
        <w:trPr>
          <w:trHeight w:hRule="exact" w:val="283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Кількість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плану</w:t>
            </w:r>
            <w:r w:rsidRPr="00845974">
              <w:rPr>
                <w:lang w:val="ru-RU"/>
              </w:rPr>
              <w:t xml:space="preserve"> </w:t>
            </w:r>
            <w:proofErr w:type="gramStart"/>
            <w:r w:rsidRPr="00845974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</w:t>
            </w:r>
            <w:proofErr w:type="gramEnd"/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підставі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пропозицій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головного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розпорядника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>
        <w:trPr>
          <w:trHeight w:hRule="exact" w:val="283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8A3454">
        <w:trPr>
          <w:trHeight w:hRule="exact" w:val="33"/>
        </w:trPr>
        <w:tc>
          <w:tcPr>
            <w:tcW w:w="15720" w:type="dxa"/>
            <w:gridSpan w:val="36"/>
            <w:vMerge w:val="restart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від 19.11.2024 № 4059-IX «Про Державний бюджет України на 2025 рік» за бюджетною програмою за КПКВК 3507090 «Виконання судових рішень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користь фізичних та юридичних осіб» затверджено бюджетні призначення за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 фондом у сумі 129 364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КЕКВ 2800 «Інші поточні видатки».</w:t>
            </w:r>
          </w:p>
        </w:tc>
      </w:tr>
      <w:tr w:rsidR="008A3454">
        <w:trPr>
          <w:trHeight w:hRule="exact" w:val="472"/>
        </w:trPr>
        <w:tc>
          <w:tcPr>
            <w:tcW w:w="15720" w:type="dxa"/>
            <w:gridSpan w:val="36"/>
            <w:vMerge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3454" w:rsidRPr="00845974">
        <w:trPr>
          <w:trHeight w:hRule="exact" w:val="275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 року змін щодо обсягів бюджетних призначень, затверджених на 2025 рік, у тому числі у межах загальної суми видатків (перерозподіл між КЕКВ) не було.</w:t>
            </w:r>
          </w:p>
        </w:tc>
      </w:tr>
      <w:tr w:rsidR="008A3454" w:rsidRPr="00845974">
        <w:trPr>
          <w:trHeight w:hRule="exact" w:val="275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Водночас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 за звітний період становлять 127 997,9 тис. грн, або 98,9 відс. від бюджетних призначень, затверджених розписом.</w:t>
            </w:r>
          </w:p>
        </w:tc>
      </w:tr>
      <w:tr w:rsidR="008A3454" w:rsidRPr="00845974">
        <w:trPr>
          <w:trHeight w:hRule="exact" w:val="505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касових видатків від бюджетних призначень, затверджених розписом, у сумі 1 366,7 тис. грн пояснюється залишком кошті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в, який утворився у зв’язку з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перенесенням строків судового розгляду окремих справ.</w:t>
            </w:r>
          </w:p>
        </w:tc>
      </w:tr>
      <w:tr w:rsidR="008A3454" w:rsidRPr="00845974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594" w:type="dxa"/>
            <w:gridSpan w:val="6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>
        <w:trPr>
          <w:trHeight w:hRule="exact" w:val="284"/>
        </w:trPr>
        <w:tc>
          <w:tcPr>
            <w:tcW w:w="13623" w:type="dxa"/>
            <w:gridSpan w:val="31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A3454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6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8A3454">
        <w:trPr>
          <w:trHeight w:hRule="exact" w:val="284"/>
        </w:trPr>
        <w:tc>
          <w:tcPr>
            <w:tcW w:w="3133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8A3454">
        <w:trPr>
          <w:trHeight w:hRule="exact" w:val="284"/>
        </w:trPr>
        <w:tc>
          <w:tcPr>
            <w:tcW w:w="313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8A345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 кінець звітного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року</w:t>
            </w:r>
          </w:p>
        </w:tc>
        <w:tc>
          <w:tcPr>
            <w:tcW w:w="21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8A345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8A3454">
        <w:trPr>
          <w:trHeight w:hRule="exact" w:val="283"/>
        </w:trPr>
        <w:tc>
          <w:tcPr>
            <w:tcW w:w="313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8A3454">
        <w:trPr>
          <w:trHeight w:hRule="exact" w:val="283"/>
        </w:trPr>
        <w:tc>
          <w:tcPr>
            <w:tcW w:w="31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8A3454">
        <w:trPr>
          <w:trHeight w:hRule="exact" w:val="267"/>
        </w:trPr>
        <w:tc>
          <w:tcPr>
            <w:tcW w:w="31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</w:tr>
      <w:tr w:rsidR="008A3454">
        <w:trPr>
          <w:trHeight w:hRule="exact" w:val="21"/>
        </w:trPr>
        <w:tc>
          <w:tcPr>
            <w:tcW w:w="483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3454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44878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17:17:07</w:t>
            </w:r>
          </w:p>
        </w:tc>
        <w:tc>
          <w:tcPr>
            <w:tcW w:w="3218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4dcfbcb1-cfce-4d05-bffb-e1446d34e7f5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6</w:t>
            </w:r>
          </w:p>
        </w:tc>
      </w:tr>
    </w:tbl>
    <w:p w:rsidR="008A3454" w:rsidRDefault="00845974">
      <w:pPr>
        <w:rPr>
          <w:sz w:val="0"/>
          <w:szCs w:val="0"/>
        </w:rPr>
      </w:pPr>
      <w:r>
        <w:br w:type="page"/>
      </w:r>
    </w:p>
    <w:p w:rsidR="008A3454" w:rsidRDefault="008A3454">
      <w:pPr>
        <w:sectPr w:rsidR="008A345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955"/>
        <w:gridCol w:w="1599"/>
        <w:gridCol w:w="2089"/>
        <w:gridCol w:w="871"/>
        <w:gridCol w:w="1094"/>
        <w:gridCol w:w="125"/>
        <w:gridCol w:w="1579"/>
        <w:gridCol w:w="395"/>
        <w:gridCol w:w="123"/>
        <w:gridCol w:w="1187"/>
        <w:gridCol w:w="909"/>
        <w:gridCol w:w="793"/>
        <w:gridCol w:w="1309"/>
        <w:gridCol w:w="400"/>
        <w:gridCol w:w="199"/>
        <w:gridCol w:w="1510"/>
      </w:tblGrid>
      <w:tr w:rsidR="008A345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Загальний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</w:tr>
      <w:tr w:rsidR="008A345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</w:tr>
      <w:tr w:rsidR="008A3454" w:rsidRPr="00845974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Пояснення щодо наявності та збільшення обсягів дебіторської та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кредиторської заборгованостей:</w:t>
            </w:r>
          </w:p>
        </w:tc>
      </w:tr>
      <w:tr w:rsidR="008A3454" w:rsidRPr="00845974">
        <w:trPr>
          <w:trHeight w:hRule="exact" w:val="33"/>
        </w:trPr>
        <w:tc>
          <w:tcPr>
            <w:tcW w:w="15720" w:type="dxa"/>
            <w:gridSpan w:val="17"/>
            <w:vMerge w:val="restart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Кредиторська заборгованість за КПКВК 3507090 «Виконання судових рішень на користь фізичних та юридичних осіб» становить 92,343 тис. грн – прострочена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 за загальним фондом за КЕКВ 2800 «Інші поточні видатки». Ко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шти були передбачені на добровільні відшкодування судових витрат організаціям, які не можуть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бути здійснені у зв’язку з призупиненням проведення операцій на рахунках ДПС органами Казначейства.</w:t>
            </w:r>
          </w:p>
        </w:tc>
      </w:tr>
      <w:tr w:rsidR="008A3454" w:rsidRPr="00845974">
        <w:trPr>
          <w:trHeight w:hRule="exact" w:val="702"/>
        </w:trPr>
        <w:tc>
          <w:tcPr>
            <w:tcW w:w="15720" w:type="dxa"/>
            <w:gridSpan w:val="17"/>
            <w:vMerge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 w:rsidRPr="00845974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8A3454" w:rsidRPr="00845974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7.1. Результативні 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показники бюджетної програми за звітний період</w:t>
            </w:r>
          </w:p>
        </w:tc>
      </w:tr>
      <w:tr w:rsidR="008A3454" w:rsidRPr="00845974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8A3454" w:rsidRPr="00845974">
        <w:trPr>
          <w:trHeight w:hRule="exact" w:val="850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8A3454" w:rsidRPr="00845974" w:rsidRDefault="0084597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8A3454" w:rsidRPr="00845974" w:rsidRDefault="0084597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8A3454">
        <w:trPr>
          <w:trHeight w:hRule="exact" w:val="283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A3454">
        <w:trPr>
          <w:trHeight w:hRule="exact" w:val="251"/>
        </w:trPr>
        <w:tc>
          <w:tcPr>
            <w:tcW w:w="540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3454" w:rsidRPr="00845974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Забезпечення виконання судових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рішень на користь фізичних та юридичних осіб, що набрали законної сили, та виконавчих документів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 кількість судових рішень на користь фізичних та юридичних осіб, що набрали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 сили та потребують виконання 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9 964,0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-236,0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виконаних судових рішень, в тому числі на підставі виконавчих листів, на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 фізичних та юридичних осіб, що набрали законної сили в частині виплат 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6 449,0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6 449,0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-2 266,0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виконавчих документів,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пов'язаних з примусовим виконанням судових рішень в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 виплат 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4 687,0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4 687,0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5 808,0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1 121,0</w:t>
            </w:r>
          </w:p>
        </w:tc>
      </w:tr>
      <w:tr w:rsidR="008A3454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виконання судових рішень на користь фізичних та юридичних осіб, що набрали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 сили в частині виплат (відсотків)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-21,2</w:t>
            </w:r>
          </w:p>
        </w:tc>
      </w:tr>
      <w:tr w:rsidR="008A3454" w:rsidRPr="00845974">
        <w:trPr>
          <w:trHeight w:hRule="exact" w:val="252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459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«Забезпечення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документів»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характеризується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такими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ьтативними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показниками: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«Загальна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потребують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виконання»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459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кінець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964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236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2,3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планувалось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початок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(план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вважається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позитивною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свідчить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підвищення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результативності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супроводження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справ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контролюючого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органу.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числі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підставі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листів,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виплат»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1080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183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266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(план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449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здійснювались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примусові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справами,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попередніх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роках.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тривалим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терміном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стягувачів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змінювались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банківські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реквізити,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внаслідок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чого,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повертались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реєстраційний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рахунок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ДПС,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закритт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підприємств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уточнювались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реквізити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стягувачів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деяким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справам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повернуті</w:t>
            </w:r>
            <w:r w:rsidRPr="00845974">
              <w:rPr>
                <w:lang w:val="ru-RU"/>
              </w:rPr>
              <w:t xml:space="preserve"> </w:t>
            </w:r>
            <w:proofErr w:type="gramStart"/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proofErr w:type="gramEnd"/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поновленням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строку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апеляційної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скарги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прийняття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апеляційної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скарги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розгляду,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великі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стягнень,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зменшено.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пов’язаних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примусовим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виплат»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873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808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121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(план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687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значення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зумовлено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поновлено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розгляд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справ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минулих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попередньо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зупинено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запровадженням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воєнного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Україні,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минулі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роки.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значення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тривалим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терміном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незабезпеченість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видатками,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наслідок,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зростанням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пов’язаних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примусовим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>
        <w:trPr>
          <w:trHeight w:hRule="exact" w:val="144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44878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17:17:07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4dcfbcb1-cfce-4d05-bffb-e1446d34e7f5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6</w:t>
            </w:r>
          </w:p>
        </w:tc>
      </w:tr>
    </w:tbl>
    <w:p w:rsidR="008A3454" w:rsidRDefault="00845974">
      <w:pPr>
        <w:rPr>
          <w:sz w:val="0"/>
          <w:szCs w:val="0"/>
        </w:rPr>
      </w:pPr>
      <w:r>
        <w:br w:type="page"/>
      </w:r>
    </w:p>
    <w:p w:rsidR="008A3454" w:rsidRDefault="008A3454">
      <w:pPr>
        <w:sectPr w:rsidR="008A345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198"/>
        <w:gridCol w:w="323"/>
        <w:gridCol w:w="394"/>
        <w:gridCol w:w="113"/>
        <w:gridCol w:w="4558"/>
        <w:gridCol w:w="421"/>
        <w:gridCol w:w="673"/>
        <w:gridCol w:w="857"/>
        <w:gridCol w:w="1236"/>
        <w:gridCol w:w="295"/>
        <w:gridCol w:w="451"/>
        <w:gridCol w:w="1080"/>
        <w:gridCol w:w="1529"/>
        <w:gridCol w:w="226"/>
        <w:gridCol w:w="1306"/>
        <w:gridCol w:w="29"/>
        <w:gridCol w:w="1504"/>
      </w:tblGrid>
      <w:tr w:rsidR="008A3454" w:rsidRPr="00845974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bookmarkStart w:id="3" w:name="4"/>
            <w:bookmarkEnd w:id="3"/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Показник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«Рівень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виплат»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459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42,0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21,2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(план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63,2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відс.).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числі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підставі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листів,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67"/>
        </w:trPr>
        <w:tc>
          <w:tcPr>
            <w:tcW w:w="157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8A3454" w:rsidRPr="00845974">
        <w:trPr>
          <w:trHeight w:hRule="exact" w:val="142"/>
        </w:trPr>
        <w:tc>
          <w:tcPr>
            <w:tcW w:w="12885" w:type="dxa"/>
            <w:gridSpan w:val="15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284"/>
        </w:trPr>
        <w:tc>
          <w:tcPr>
            <w:tcW w:w="12885" w:type="dxa"/>
            <w:gridSpan w:val="15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7.2. Результативні показники у порівнянні із 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142"/>
        </w:trPr>
        <w:tc>
          <w:tcPr>
            <w:tcW w:w="69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535" w:type="dxa"/>
            <w:gridSpan w:val="6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>
        <w:trPr>
          <w:trHeight w:hRule="exact" w:val="680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використання бюджетних коштів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/ результативний показник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2024 рік</w:t>
            </w:r>
          </w:p>
          <w:p w:rsidR="008A3454" w:rsidRPr="00845974" w:rsidRDefault="0084597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рік,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2025 рік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8A3454">
        <w:trPr>
          <w:trHeight w:hRule="exact" w:val="283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A3454" w:rsidRPr="00845974">
        <w:trPr>
          <w:trHeight w:hRule="exact" w:val="267"/>
        </w:trPr>
        <w:tc>
          <w:tcPr>
            <w:tcW w:w="157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Забезпечення виконання судових рішень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на користь фізичних та юридичних осіб, що набрали законної сили, та виконавчих документів (тис. грн)</w:t>
            </w:r>
          </w:p>
        </w:tc>
      </w:tr>
      <w:tr w:rsidR="008A3454">
        <w:trPr>
          <w:trHeight w:hRule="exact" w:val="267"/>
        </w:trPr>
        <w:tc>
          <w:tcPr>
            <w:tcW w:w="1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142 052,1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-14 054,2</w:t>
            </w:r>
          </w:p>
        </w:tc>
      </w:tr>
      <w:tr w:rsidR="008A3454">
        <w:trPr>
          <w:trHeight w:hRule="exact" w:val="267"/>
        </w:trPr>
        <w:tc>
          <w:tcPr>
            <w:tcW w:w="1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Загальна кількість судових рішень на користь фізичних та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 осіб, що набрали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 сили та потребують виконання (штук)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9 964,0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9 964,0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виконаних судових рішень, в тому числі на підставі виконавчих листів, на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користь фізичних та юридичних осіб, що набрали законної сили в частині виплат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(штук)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4 183,0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4 183,0</w:t>
            </w:r>
          </w:p>
        </w:tc>
      </w:tr>
      <w:tr w:rsidR="008A3454">
        <w:trPr>
          <w:trHeight w:hRule="exact" w:val="481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виконавчих документів, пов'язаних з примусовим виконанням судових рішень в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 виплат (штук)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5 808,0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5 808,0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виконання судових рішень на користь фізичних та юридичних осіб, що набрали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законної сили в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частині виплат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 кількість судових рішень на користь фізичних та юридичних осіб, що набрали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 сили та потребують виконання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9 703,0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-9 703,0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виконаних судових рішень на користь фізичних та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 осіб, що набрали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 сили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9 434,0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-9 434,0</w:t>
            </w:r>
          </w:p>
        </w:tc>
      </w:tr>
      <w:tr w:rsidR="008A3454">
        <w:trPr>
          <w:trHeight w:hRule="exact" w:val="482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виконання судових рішень на користь фізичних та юридичних осіб, що набрали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 сили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-97,2</w:t>
            </w:r>
          </w:p>
        </w:tc>
      </w:tr>
      <w:tr w:rsidR="008A3454" w:rsidRPr="00845974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1287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«Забезпечення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документів»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аналізу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2024–2025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інформацію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включених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періоди.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відображають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роками,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фактичними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роками.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потребують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964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штук.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попередньому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703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од.,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261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2,6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періоді.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залежить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справ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розглянутих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періоді.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попереднього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передбачені.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67"/>
        </w:trPr>
        <w:tc>
          <w:tcPr>
            <w:tcW w:w="157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Результативні показники, які 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характеризують виконання бюджетної програми в цілому: (тис. грн)</w:t>
            </w:r>
          </w:p>
        </w:tc>
      </w:tr>
      <w:tr w:rsidR="008A3454" w:rsidRPr="00845974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283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Пояснення щодо змін у структурі напрямів використання бюджетних коштів:</w:t>
            </w:r>
          </w:p>
        </w:tc>
      </w:tr>
      <w:tr w:rsidR="008A3454" w:rsidRPr="00845974">
        <w:trPr>
          <w:trHeight w:hRule="exact" w:val="33"/>
        </w:trPr>
        <w:tc>
          <w:tcPr>
            <w:tcW w:w="15720" w:type="dxa"/>
            <w:gridSpan w:val="18"/>
            <w:vMerge w:val="restart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 2024 та 2025 роках напрями використання бюджетних коштів за зазначеною бюджетною програмою не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змінювались.</w:t>
            </w:r>
          </w:p>
        </w:tc>
      </w:tr>
      <w:tr w:rsidR="008A3454" w:rsidRPr="00845974">
        <w:trPr>
          <w:trHeight w:hRule="exact" w:val="242"/>
        </w:trPr>
        <w:tc>
          <w:tcPr>
            <w:tcW w:w="15720" w:type="dxa"/>
            <w:gridSpan w:val="18"/>
            <w:vMerge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 w:rsidRPr="00845974">
        <w:trPr>
          <w:trHeight w:hRule="exact" w:val="737"/>
        </w:trPr>
        <w:tc>
          <w:tcPr>
            <w:tcW w:w="48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1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7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17:17:07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4dcfbcb1-cfce-4d05-bffb-e1446d34e7f5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6</w:t>
            </w:r>
          </w:p>
        </w:tc>
      </w:tr>
    </w:tbl>
    <w:p w:rsidR="008A3454" w:rsidRDefault="00845974">
      <w:pPr>
        <w:rPr>
          <w:sz w:val="0"/>
          <w:szCs w:val="0"/>
        </w:rPr>
      </w:pPr>
      <w:r>
        <w:br w:type="page"/>
      </w:r>
    </w:p>
    <w:p w:rsidR="008A3454" w:rsidRDefault="008A3454">
      <w:pPr>
        <w:sectPr w:rsidR="008A345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9"/>
        <w:gridCol w:w="183"/>
        <w:gridCol w:w="508"/>
        <w:gridCol w:w="4245"/>
        <w:gridCol w:w="323"/>
        <w:gridCol w:w="423"/>
        <w:gridCol w:w="1532"/>
        <w:gridCol w:w="1237"/>
        <w:gridCol w:w="295"/>
        <w:gridCol w:w="1152"/>
        <w:gridCol w:w="379"/>
        <w:gridCol w:w="1532"/>
        <w:gridCol w:w="1531"/>
        <w:gridCol w:w="29"/>
        <w:gridCol w:w="1504"/>
      </w:tblGrid>
      <w:tr w:rsidR="008A3454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4" w:name="5"/>
            <w:bookmarkEnd w:id="4"/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A3454" w:rsidRPr="00845974">
        <w:trPr>
          <w:trHeight w:hRule="exact" w:val="578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8. Інформація про результати контрольних заходів, проведених органами, уповноваженими на здійснення контролю за </w:t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дотриманням бюджетного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законодавства</w:t>
            </w:r>
          </w:p>
        </w:tc>
      </w:tr>
      <w:tr w:rsidR="008A3454" w:rsidRPr="00845974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  <w:vAlign w:val="bottom"/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8A3454" w:rsidRPr="00845974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Стан врахування пропозицій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за результатами контрольного заходу</w:t>
            </w:r>
          </w:p>
        </w:tc>
      </w:tr>
      <w:tr w:rsidR="008A3454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A3454" w:rsidRPr="00845974">
        <w:trPr>
          <w:trHeight w:hRule="exact" w:val="666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Контрольні заходи, проведені органами,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уповноваженими на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контролю за дотриманням бюджетного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не здійснювалися.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8A3454" w:rsidRPr="00845974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316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9. Узагальнений висновок про ефективність бюджетної програми:</w:t>
            </w:r>
          </w:p>
        </w:tc>
      </w:tr>
      <w:tr w:rsidR="008A3454" w:rsidRPr="00845974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рівень досягнення мети та виконання завдань бюджетної програми</w:t>
            </w:r>
          </w:p>
        </w:tc>
      </w:tr>
      <w:tr w:rsidR="008A3454" w:rsidRPr="00845974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ході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3507090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осіб»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визначені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досягнуті.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передбачених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підставі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листів,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набрали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частині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виплат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документів,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пов'язаних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примусовим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частині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виплат.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8A3454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98,9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досягнуто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максимального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запланованих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виконавчих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документів.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Потреба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видатках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3507090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осіб»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становила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608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298,6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граничні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845974">
              <w:rPr>
                <w:lang w:val="ru-RU"/>
              </w:rPr>
              <w:t xml:space="preserve"> </w:t>
            </w:r>
          </w:p>
          <w:p w:rsidR="008A3454" w:rsidRDefault="00845974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,6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8A3454" w:rsidRPr="00845974">
        <w:trPr>
          <w:trHeight w:hRule="exact" w:val="300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 системи планування показників бюджетної програми</w:t>
            </w:r>
          </w:p>
        </w:tc>
      </w:tr>
      <w:tr w:rsidR="008A3454" w:rsidRPr="00845974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встановлених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жетних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призначень.</w:t>
            </w:r>
            <w:r w:rsidRPr="00845974">
              <w:rPr>
                <w:lang w:val="ru-RU"/>
              </w:rPr>
              <w:t xml:space="preserve"> 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відповідають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цілі,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відображають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реалістичність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результатів,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аналізуючи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зв’язок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витраченими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отриманими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результатами.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удосконалено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механізм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обчислення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порівняно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попередніми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роками.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8A3454" w:rsidRPr="00845974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Кредиторська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3507090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осіб»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становить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92,343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прострочена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2800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«Інші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поточні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видатки».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передбачені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добровільні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організаціям,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можуть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бути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зв’язку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призупиненням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операцій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рахунках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ДПС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значейства.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8A3454" w:rsidRPr="00845974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уповноваженими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дотриманням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здійснювалися.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 системи управління бюджетними коштами</w:t>
            </w:r>
          </w:p>
        </w:tc>
      </w:tr>
      <w:tr w:rsidR="008A3454" w:rsidRPr="00845974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3507090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своєчасно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наказом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10.02.2025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83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«Про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паспортів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рік».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Зміни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озпису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вносилися.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8A3454" w:rsidRPr="00845974">
        <w:trPr>
          <w:trHeight w:hRule="exact" w:val="83"/>
        </w:trPr>
        <w:tc>
          <w:tcPr>
            <w:tcW w:w="48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8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1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6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0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17:17:07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4dcfbcb1-cfce-4d05-bffb-e1446d34e7f5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6</w:t>
            </w:r>
          </w:p>
        </w:tc>
      </w:tr>
    </w:tbl>
    <w:p w:rsidR="008A3454" w:rsidRDefault="00845974">
      <w:pPr>
        <w:rPr>
          <w:sz w:val="0"/>
          <w:szCs w:val="0"/>
        </w:rPr>
      </w:pPr>
      <w:r>
        <w:br w:type="page"/>
      </w:r>
    </w:p>
    <w:p w:rsidR="008A3454" w:rsidRDefault="008A3454">
      <w:pPr>
        <w:sectPr w:rsidR="008A345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481"/>
        <w:gridCol w:w="171"/>
        <w:gridCol w:w="58"/>
        <w:gridCol w:w="4528"/>
        <w:gridCol w:w="2173"/>
        <w:gridCol w:w="1029"/>
        <w:gridCol w:w="4429"/>
        <w:gridCol w:w="465"/>
        <w:gridCol w:w="1510"/>
      </w:tblGrid>
      <w:tr w:rsidR="008A3454" w:rsidRPr="00845974">
        <w:trPr>
          <w:trHeight w:hRule="exact" w:val="96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безпосередньо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верховенство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правосуддя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вчасне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зміцнюючи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громадян.</w:t>
            </w:r>
            <w:r>
              <w:t xml:space="preserve"> </w:t>
            </w:r>
          </w:p>
          <w:p w:rsidR="008A3454" w:rsidRPr="00845974" w:rsidRDefault="00845974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ДПС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здійснювались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повноваження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цілей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програми,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підтверджено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станом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виконання.</w:t>
            </w:r>
            <w:r w:rsidRPr="00845974">
              <w:rPr>
                <w:lang w:val="ru-RU"/>
              </w:rPr>
              <w:t xml:space="preserve"> </w:t>
            </w:r>
          </w:p>
          <w:p w:rsidR="008A3454" w:rsidRPr="00845974" w:rsidRDefault="00845974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має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кінцевого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терміну</w:t>
            </w:r>
            <w:r w:rsidRPr="00845974">
              <w:rPr>
                <w:lang w:val="ru-RU"/>
              </w:rPr>
              <w:t xml:space="preserve">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845974">
              <w:rPr>
                <w:lang w:val="ru-RU"/>
              </w:rPr>
              <w:t xml:space="preserve"> </w:t>
            </w:r>
          </w:p>
        </w:tc>
      </w:tr>
      <w:tr w:rsidR="008A3454" w:rsidRPr="00845974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 w:rsidRPr="00845974">
        <w:trPr>
          <w:trHeight w:hRule="exact" w:val="284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8A3454" w:rsidRPr="00845974" w:rsidRDefault="00845974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10. Заходи із підвищення ефективності бюджетної програми</w:t>
            </w:r>
          </w:p>
        </w:tc>
      </w:tr>
      <w:tr w:rsidR="008A3454" w:rsidRPr="00845974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8A3454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A3454" w:rsidRPr="00845974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Покращення 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якості планування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постійного моніторингу змін законодавства, що впливають на виконання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 програми</w:t>
            </w:r>
          </w:p>
        </w:tc>
      </w:tr>
      <w:tr w:rsidR="008A3454" w:rsidRPr="00845974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Покращення бюджетної та фінансової дисципліни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A3454" w:rsidRPr="00845974" w:rsidRDefault="0084597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Вжиття заходів щодо запобігання виникненню залишків коштів шляхом перер</w:t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озподілу</w:t>
            </w:r>
            <w:r w:rsidRPr="00845974">
              <w:rPr>
                <w:lang w:val="ru-RU"/>
              </w:rPr>
              <w:br/>
            </w:r>
            <w:r w:rsidRPr="00845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 призначень та ефективне використання цих коштів</w:t>
            </w:r>
          </w:p>
        </w:tc>
      </w:tr>
      <w:tr w:rsidR="008A3454" w:rsidRPr="00845974">
        <w:trPr>
          <w:trHeight w:hRule="exact" w:val="567"/>
        </w:trPr>
        <w:tc>
          <w:tcPr>
            <w:tcW w:w="85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 w:rsidRPr="0084597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A3454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A3454" w:rsidRDefault="008A345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A345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8A3454" w:rsidRDefault="008A345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A3454">
        <w:trPr>
          <w:trHeight w:hRule="exact" w:val="417"/>
        </w:trPr>
        <w:tc>
          <w:tcPr>
            <w:tcW w:w="85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3454" w:rsidRPr="00845974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8A3454" w:rsidRDefault="008A3454"/>
        </w:tc>
        <w:tc>
          <w:tcPr>
            <w:tcW w:w="171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A3454" w:rsidRDefault="008A34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8A3454" w:rsidRPr="00845974" w:rsidRDefault="008A345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bookmarkStart w:id="6" w:name="_GoBack"/>
            <w:bookmarkEnd w:id="6"/>
          </w:p>
        </w:tc>
        <w:tc>
          <w:tcPr>
            <w:tcW w:w="455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 w:rsidRPr="00845974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 w:rsidRPr="00845974">
        <w:trPr>
          <w:trHeight w:hRule="exact" w:val="3447"/>
        </w:trPr>
        <w:tc>
          <w:tcPr>
            <w:tcW w:w="85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8A3454" w:rsidRPr="00845974" w:rsidRDefault="008A34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345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17:17:07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4dcfbcb1-cfce-4d05-bffb-e1446d34e7f5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A3454" w:rsidRDefault="0084597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6</w:t>
            </w:r>
          </w:p>
        </w:tc>
      </w:tr>
    </w:tbl>
    <w:p w:rsidR="008A3454" w:rsidRDefault="00845974">
      <w:r>
        <w:rPr>
          <w:color w:val="FFFFFF"/>
          <w:sz w:val="2"/>
          <w:szCs w:val="2"/>
        </w:rPr>
        <w:t>.</w:t>
      </w:r>
    </w:p>
    <w:sectPr w:rsidR="008A3454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845974"/>
    <w:rsid w:val="008A345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69390"/>
  <w15:docId w15:val="{AB2E0F5A-30C6-4B6E-8335-531E82AC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11048</Words>
  <Characters>6298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>Ministry of Finance of Ukraine</Company>
  <LinksUpToDate>false</LinksUpToDate>
  <CharactersWithSpaces>17312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ФЕРБЕЙ Тетяна Миколаївна</cp:lastModifiedBy>
  <cp:revision>2</cp:revision>
  <dcterms:created xsi:type="dcterms:W3CDTF">2026-03-19T16:02:00Z</dcterms:created>
  <dcterms:modified xsi:type="dcterms:W3CDTF">2026-03-19T16:02:00Z</dcterms:modified>
</cp:coreProperties>
</file>